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72C" w:rsidRDefault="004F3094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72C" w:rsidRDefault="006D272C">
      <w:pPr>
        <w:pStyle w:val="NoSpacing"/>
        <w:rPr>
          <w:rFonts w:ascii="Arial" w:hAnsi="Arial" w:cs="Arial"/>
          <w:b/>
          <w:sz w:val="14"/>
          <w:szCs w:val="14"/>
        </w:rPr>
      </w:pPr>
    </w:p>
    <w:p w:rsidR="006D272C" w:rsidRDefault="004F3094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6D272C" w:rsidRDefault="006D272C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6D272C" w:rsidRDefault="006D272C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 xml:space="preserve">Antioksidacijski nutrijenti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AN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675BB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5BB4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A7031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6D272C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6D272C" w:rsidRDefault="00AA0249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4F309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441D52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441D52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6D272C" w:rsidRDefault="006D272C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D272C" w:rsidRDefault="006D272C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AA0249" w:rsidP="00A7031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37015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7015D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A70315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33,7</w:t>
            </w:r>
            <w:r w:rsidR="00DD7C9E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6D272C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37015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7015D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37015D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7015D">
              <w:rPr>
                <w:rFonts w:asciiTheme="majorHAnsi" w:hAnsiTheme="majorHAnsi" w:cs="Arial"/>
                <w:b/>
                <w:sz w:val="18"/>
                <w:szCs w:val="18"/>
              </w:rPr>
              <w:t>53,4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A7031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37015D">
            <w:pPr>
              <w:pStyle w:val="NoSpacing"/>
              <w:ind w:rightChars="-182" w:right="-400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7015D">
              <w:rPr>
                <w:rFonts w:asciiTheme="majorHAnsi" w:hAnsiTheme="majorHAnsi" w:cs="Arial"/>
                <w:b/>
                <w:sz w:val="18"/>
                <w:szCs w:val="18"/>
              </w:rPr>
              <w:t>87,1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37015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 xml:space="preserve">/ </w:t>
            </w:r>
            <w:r w:rsidR="0037015D">
              <w:rPr>
                <w:rFonts w:asciiTheme="majorHAnsi" w:hAnsiTheme="majorHAnsi" w:cs="Arial"/>
                <w:b/>
                <w:sz w:val="18"/>
                <w:szCs w:val="18"/>
              </w:rPr>
              <w:t>Primijenjena hemija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8D1D7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 w:rsidRPr="00A70315">
              <w:rPr>
                <w:rFonts w:asciiTheme="majorHAnsi" w:hAnsiTheme="majorHAnsi" w:cs="Arial"/>
                <w:b/>
                <w:sz w:val="18"/>
                <w:szCs w:val="18"/>
              </w:rPr>
              <w:t>Dr.sci. Aldina Kesić, redovni profesor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 w:rsidRPr="00A70315">
              <w:rPr>
                <w:rFonts w:asciiTheme="majorHAnsi" w:hAnsiTheme="majorHAnsi" w:cs="Arial"/>
                <w:b/>
                <w:sz w:val="18"/>
                <w:szCs w:val="18"/>
              </w:rPr>
              <w:t xml:space="preserve">Upoznavanje sa mehanizmima zaštite od štetnog djelovanja slobodnih radikala, proučavanje antioksidativne zaštite organizma djeovanjem endogenih i egzogenih antioksidanasa.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 w:rsidRPr="00A70315">
              <w:rPr>
                <w:rFonts w:asciiTheme="majorHAnsi" w:hAnsiTheme="majorHAnsi" w:cs="Arial"/>
                <w:b/>
                <w:sz w:val="18"/>
                <w:szCs w:val="18"/>
              </w:rPr>
              <w:t>Student će se upoznati sa vrstama antioksidanasa i mehanizmima njihovog djelovanja. Student će steći potrebna znanja i vještine za prepoznavanje  pozitivnog djelovanja antioksidana i značaja njihovog uravnoteženog unosa u organizam.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7015D" w:rsidRPr="00A70315" w:rsidRDefault="00AA0249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 w:rsidRPr="00A70315">
              <w:rPr>
                <w:rFonts w:asciiTheme="majorHAnsi" w:hAnsiTheme="majorHAnsi" w:cs="Arial"/>
                <w:b/>
                <w:sz w:val="18"/>
                <w:szCs w:val="18"/>
              </w:rPr>
              <w:t>Hemija antioksidanasa, definicija, svojstva</w:t>
            </w:r>
          </w:p>
          <w:p w:rsidR="00A70315" w:rsidRDefault="00A70315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>Mehanizam djelovanja antioksidanasa</w:t>
            </w:r>
          </w:p>
          <w:p w:rsidR="0037015D" w:rsidRDefault="0037015D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Antioksidacijski kapacitet</w:t>
            </w:r>
          </w:p>
          <w:p w:rsidR="0037015D" w:rsidRPr="00A70315" w:rsidRDefault="0037015D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Metode određivanja antioksidacijskog kapaciteta</w:t>
            </w:r>
          </w:p>
          <w:p w:rsidR="00A70315" w:rsidRPr="00A70315" w:rsidRDefault="00A70315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 xml:space="preserve"> Antioksidansi u zdravlju i bolesti</w:t>
            </w:r>
          </w:p>
          <w:p w:rsidR="00A70315" w:rsidRDefault="00A70315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 xml:space="preserve">Antioksidansi u sprečavanju i liječenju bolesti </w:t>
            </w:r>
          </w:p>
          <w:p w:rsidR="0037015D" w:rsidRPr="00A70315" w:rsidRDefault="0037015D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Antioksidansi prirodnog porijekla</w:t>
            </w:r>
          </w:p>
          <w:p w:rsidR="00A70315" w:rsidRPr="00A70315" w:rsidRDefault="00A70315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>Vitamin C kao antioksidans</w:t>
            </w:r>
          </w:p>
          <w:p w:rsidR="00A70315" w:rsidRPr="00A70315" w:rsidRDefault="00A70315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>Neorganski antioksidansi</w:t>
            </w:r>
          </w:p>
          <w:p w:rsidR="00A70315" w:rsidRPr="00A70315" w:rsidRDefault="00A70315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>Antioksidativni enzimi</w:t>
            </w:r>
          </w:p>
          <w:p w:rsidR="006D272C" w:rsidRDefault="00A70315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>Hrana bogata antioksidansima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70315" w:rsidRPr="00A70315" w:rsidRDefault="00AA0249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 w:rsidRPr="00A70315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tokom realizacije kursa se koriste različite nastavne metode:</w:t>
            </w:r>
          </w:p>
          <w:p w:rsidR="00A70315" w:rsidRPr="00A70315" w:rsidRDefault="00A70315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>- predavanja (P) uz upotrebu multimedijalnih sredstava, tehnika aktivnog učenja i uz aktivno učešće i diskusije studenata;</w:t>
            </w:r>
          </w:p>
          <w:p w:rsidR="006D272C" w:rsidRDefault="00A70315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70315" w:rsidRPr="00A70315" w:rsidRDefault="00AA0249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 w:rsidRPr="00A70315">
              <w:rPr>
                <w:rFonts w:asciiTheme="majorHAnsi" w:hAnsiTheme="majorHAnsi" w:cs="Arial"/>
                <w:b/>
                <w:sz w:val="18"/>
                <w:szCs w:val="18"/>
              </w:rPr>
              <w:t>Provjeravanje znanja studenata se provodi sljedećim metodama: testovi - parcijalni ispiti, seminarski rad i završni ispit.</w:t>
            </w:r>
          </w:p>
          <w:p w:rsidR="00A70315" w:rsidRPr="00A70315" w:rsidRDefault="00A70315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 xml:space="preserve">-Testovi: maksimalno 30 bodova. </w:t>
            </w:r>
          </w:p>
          <w:p w:rsidR="00A70315" w:rsidRPr="00A70315" w:rsidRDefault="00A70315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 xml:space="preserve">-Seminarski rad iz oblasti kursa: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>0 bodova</w:t>
            </w:r>
          </w:p>
          <w:p w:rsidR="006D272C" w:rsidRDefault="00A70315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 xml:space="preserve">-Završni ispit  maksimalno 50 bodova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Predispitne obaveze: Testovi: </w:t>
            </w:r>
            <w:r w:rsidR="00A70315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0%, </w:t>
            </w:r>
            <w:r w:rsidR="00A70315">
              <w:rPr>
                <w:rFonts w:asciiTheme="majorHAnsi" w:hAnsiTheme="majorHAnsi"/>
                <w:b/>
                <w:sz w:val="18"/>
                <w:szCs w:val="18"/>
              </w:rPr>
              <w:t>Seminarski rad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: </w:t>
            </w:r>
            <w:r w:rsidR="00A70315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C04213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%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Završni ispit: </w:t>
            </w:r>
            <w:r w:rsidR="00C04213">
              <w:rPr>
                <w:rFonts w:asciiTheme="majorHAnsi" w:hAnsiTheme="majorHAnsi"/>
                <w:b/>
                <w:sz w:val="18"/>
                <w:szCs w:val="18"/>
              </w:rPr>
              <w:t>50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%.</w:t>
            </w:r>
          </w:p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A2657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2657A">
              <w:rPr>
                <w:rFonts w:asciiTheme="majorHAnsi" w:hAnsiTheme="majorHAnsi" w:cs="Arial"/>
                <w:b/>
                <w:sz w:val="18"/>
                <w:szCs w:val="18"/>
              </w:rPr>
              <w:t xml:space="preserve">1. </w:t>
            </w:r>
            <w:r w:rsidR="00A70315" w:rsidRPr="00A70315">
              <w:rPr>
                <w:rFonts w:asciiTheme="majorHAnsi" w:hAnsiTheme="majorHAnsi" w:cs="Arial"/>
                <w:b/>
                <w:sz w:val="18"/>
                <w:szCs w:val="18"/>
              </w:rPr>
              <w:t xml:space="preserve"> Aldina Kesić, Nadira Ibrišimović Mehmedinović, Almir Šestan. Antioksidansi-oksidacijski stres i antioksidacijska zaštita, Univerzitet u Tuzli, Off-Set Tuzla 2022.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2657A" w:rsidRPr="00A2657A" w:rsidRDefault="00AA0249" w:rsidP="00A2657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2657A" w:rsidRPr="00A2657A">
              <w:rPr>
                <w:rFonts w:asciiTheme="majorHAnsi" w:hAnsiTheme="majorHAnsi" w:cs="Arial"/>
                <w:b/>
                <w:sz w:val="18"/>
                <w:szCs w:val="18"/>
              </w:rPr>
              <w:t>1.Afanasev, I.,Signaling mechanism of oxigen and nitrogen free radicals, CRC Pres, Taylor and Francis group,2009.</w:t>
            </w:r>
          </w:p>
          <w:p w:rsidR="006D272C" w:rsidRDefault="00A2657A" w:rsidP="00A2657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2657A">
              <w:rPr>
                <w:rFonts w:asciiTheme="majorHAnsi" w:hAnsiTheme="majorHAnsi" w:cs="Arial"/>
                <w:b/>
                <w:sz w:val="18"/>
                <w:szCs w:val="18"/>
              </w:rPr>
              <w:t>2. Lazar, M., Klimo, V., Valko, L.,Free radicals in Chemistry and Biology, CRC Pres Inc, Boca Raton, Florida, 2000.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EC79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4B2EF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4B2EF5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4B2EF5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6D272C" w:rsidRDefault="00AA0249" w:rsidP="005C3B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015D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4F3094" w:rsidRPr="005C3BFA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37015D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37015D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C3BFA" w:rsidRPr="004B2EF5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4B2EF5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4B2EF5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4B2EF5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4B2EF5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4B2EF5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6D272C" w:rsidRDefault="006D272C">
      <w:pPr>
        <w:spacing w:after="0" w:line="240" w:lineRule="auto"/>
        <w:rPr>
          <w:rFonts w:ascii="Book Antiqua" w:hAnsi="Book Antiqua"/>
        </w:rPr>
      </w:pPr>
    </w:p>
    <w:sectPr w:rsidR="006D272C" w:rsidSect="006D272C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D52" w:rsidRDefault="00441D52">
      <w:pPr>
        <w:spacing w:line="240" w:lineRule="auto"/>
      </w:pPr>
      <w:r>
        <w:separator/>
      </w:r>
    </w:p>
  </w:endnote>
  <w:endnote w:type="continuationSeparator" w:id="0">
    <w:p w:rsidR="00441D52" w:rsidRDefault="00441D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6D272C">
      <w:trPr>
        <w:trHeight w:val="445"/>
      </w:trPr>
      <w:tc>
        <w:tcPr>
          <w:tcW w:w="1470" w:type="dxa"/>
          <w:tcMar>
            <w:top w:w="28" w:type="dxa"/>
          </w:tcMar>
        </w:tcPr>
        <w:p w:rsidR="006D272C" w:rsidRDefault="00AA0249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4F3094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B2EF5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B2EF5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B2EF5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6D272C" w:rsidRDefault="006D272C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D52" w:rsidRDefault="00441D52">
      <w:pPr>
        <w:spacing w:after="0"/>
      </w:pPr>
      <w:r>
        <w:separator/>
      </w:r>
    </w:p>
  </w:footnote>
  <w:footnote w:type="continuationSeparator" w:id="0">
    <w:p w:rsidR="00441D52" w:rsidRDefault="00441D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72C" w:rsidRDefault="006D272C">
    <w:pPr>
      <w:pStyle w:val="Header"/>
    </w:pPr>
  </w:p>
  <w:p w:rsidR="006D272C" w:rsidRDefault="006D27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1BC3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0CFC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15D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B7E71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1D52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2EF5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3094"/>
    <w:rsid w:val="004F510D"/>
    <w:rsid w:val="004F5938"/>
    <w:rsid w:val="004F6E63"/>
    <w:rsid w:val="00513852"/>
    <w:rsid w:val="00513EFB"/>
    <w:rsid w:val="005173B1"/>
    <w:rsid w:val="00522737"/>
    <w:rsid w:val="005276C6"/>
    <w:rsid w:val="00532436"/>
    <w:rsid w:val="005367C4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3BFA"/>
    <w:rsid w:val="005C4D48"/>
    <w:rsid w:val="005C70FC"/>
    <w:rsid w:val="005D1421"/>
    <w:rsid w:val="005D6DDF"/>
    <w:rsid w:val="005E141C"/>
    <w:rsid w:val="005E1CC7"/>
    <w:rsid w:val="005F486C"/>
    <w:rsid w:val="0060093D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57906"/>
    <w:rsid w:val="00660821"/>
    <w:rsid w:val="0066238B"/>
    <w:rsid w:val="006630A7"/>
    <w:rsid w:val="00667690"/>
    <w:rsid w:val="00670FFE"/>
    <w:rsid w:val="00671126"/>
    <w:rsid w:val="00675BB4"/>
    <w:rsid w:val="0067687F"/>
    <w:rsid w:val="006916BD"/>
    <w:rsid w:val="006A4F11"/>
    <w:rsid w:val="006A5891"/>
    <w:rsid w:val="006A5BA7"/>
    <w:rsid w:val="006A6ED1"/>
    <w:rsid w:val="006B41A2"/>
    <w:rsid w:val="006D272C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87D62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342D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1276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1D77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0C23"/>
    <w:rsid w:val="00991CA5"/>
    <w:rsid w:val="009937C9"/>
    <w:rsid w:val="00994D46"/>
    <w:rsid w:val="00997E64"/>
    <w:rsid w:val="009A2140"/>
    <w:rsid w:val="009A44AC"/>
    <w:rsid w:val="009A5035"/>
    <w:rsid w:val="009C2896"/>
    <w:rsid w:val="009C43EF"/>
    <w:rsid w:val="009C4A76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1C8B"/>
    <w:rsid w:val="00A073BF"/>
    <w:rsid w:val="00A11B6C"/>
    <w:rsid w:val="00A124D0"/>
    <w:rsid w:val="00A21010"/>
    <w:rsid w:val="00A22D32"/>
    <w:rsid w:val="00A2657A"/>
    <w:rsid w:val="00A444A5"/>
    <w:rsid w:val="00A46BCD"/>
    <w:rsid w:val="00A46F79"/>
    <w:rsid w:val="00A470BC"/>
    <w:rsid w:val="00A47B1E"/>
    <w:rsid w:val="00A51A43"/>
    <w:rsid w:val="00A60F63"/>
    <w:rsid w:val="00A70315"/>
    <w:rsid w:val="00A72B5E"/>
    <w:rsid w:val="00A74463"/>
    <w:rsid w:val="00A80B4C"/>
    <w:rsid w:val="00A84FB8"/>
    <w:rsid w:val="00A95A82"/>
    <w:rsid w:val="00AA0249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3252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391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04213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0F08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0206"/>
    <w:rsid w:val="00DB1ACB"/>
    <w:rsid w:val="00DB2A5B"/>
    <w:rsid w:val="00DB351A"/>
    <w:rsid w:val="00DB49E6"/>
    <w:rsid w:val="00DC2E13"/>
    <w:rsid w:val="00DC4ECD"/>
    <w:rsid w:val="00DD1ECB"/>
    <w:rsid w:val="00DD7C9E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0B5A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C799B"/>
    <w:rsid w:val="00EE2B1A"/>
    <w:rsid w:val="00EF0F6A"/>
    <w:rsid w:val="00EF5F84"/>
    <w:rsid w:val="00F03408"/>
    <w:rsid w:val="00F075A1"/>
    <w:rsid w:val="00F12E3E"/>
    <w:rsid w:val="00F15264"/>
    <w:rsid w:val="00F2055F"/>
    <w:rsid w:val="00F22194"/>
    <w:rsid w:val="00F30C75"/>
    <w:rsid w:val="00F42010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A3ED5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5C614B0"/>
    <w:rsid w:val="08620127"/>
    <w:rsid w:val="118655CA"/>
    <w:rsid w:val="157D1A9E"/>
    <w:rsid w:val="1CEE46F1"/>
    <w:rsid w:val="20C70BF3"/>
    <w:rsid w:val="263122B6"/>
    <w:rsid w:val="2B4E6DDE"/>
    <w:rsid w:val="32A11C70"/>
    <w:rsid w:val="33A0386D"/>
    <w:rsid w:val="4056719A"/>
    <w:rsid w:val="42BF5214"/>
    <w:rsid w:val="4719384D"/>
    <w:rsid w:val="4C3811AC"/>
    <w:rsid w:val="4CD7384D"/>
    <w:rsid w:val="5074128E"/>
    <w:rsid w:val="54D95339"/>
    <w:rsid w:val="68457FA1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058D7B-FCD0-47C4-8017-E12212045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7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6D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6D272C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6D272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6D272C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6D272C"/>
    <w:rPr>
      <w:vertAlign w:val="superscript"/>
    </w:rPr>
  </w:style>
  <w:style w:type="paragraph" w:styleId="FootnoteText">
    <w:name w:val="footnote text"/>
    <w:basedOn w:val="Normal"/>
    <w:semiHidden/>
    <w:locked/>
    <w:rsid w:val="006D272C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6D272C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6D272C"/>
  </w:style>
  <w:style w:type="paragraph" w:styleId="PlainText">
    <w:name w:val="Plain Text"/>
    <w:basedOn w:val="Normal"/>
    <w:link w:val="PlainTextChar"/>
    <w:uiPriority w:val="99"/>
    <w:unhideWhenUsed/>
    <w:locked/>
    <w:rsid w:val="006D272C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6D272C"/>
    <w:rPr>
      <w:b/>
      <w:bCs/>
    </w:rPr>
  </w:style>
  <w:style w:type="table" w:styleId="TableGrid">
    <w:name w:val="Table Grid"/>
    <w:basedOn w:val="TableNormal"/>
    <w:uiPriority w:val="59"/>
    <w:qFormat/>
    <w:locked/>
    <w:rsid w:val="006D2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D272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D272C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6D272C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6D272C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D272C"/>
  </w:style>
  <w:style w:type="character" w:customStyle="1" w:styleId="FooterChar">
    <w:name w:val="Footer Char"/>
    <w:basedOn w:val="DefaultParagraphFont"/>
    <w:link w:val="Footer"/>
    <w:uiPriority w:val="99"/>
    <w:qFormat/>
    <w:rsid w:val="006D272C"/>
    <w:rPr>
      <w:sz w:val="22"/>
      <w:szCs w:val="22"/>
      <w:lang w:eastAsia="en-US"/>
    </w:rPr>
  </w:style>
  <w:style w:type="paragraph" w:customStyle="1" w:styleId="Style">
    <w:name w:val="Style"/>
    <w:qFormat/>
    <w:rsid w:val="006D272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D272C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1EB19-39F9-498A-919C-48BF4CA5D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2026-02-25T11:29:00Z</dcterms:created>
  <dcterms:modified xsi:type="dcterms:W3CDTF">2026-03-11T11:57:00Z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41BE827C49614E40B57A0B5B4196BF4F</vt:lpwstr>
  </property>
</Properties>
</file>